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LA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1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: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Ebraismo: le radici del Cristianesimo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Valorizzare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esperienza religiosa e culturale dell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come paradigma storico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del rapporto uomo-Dio, individuando la radice ebraica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nell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le radici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Maturare considerazioni critiche su alcune vicende drammatiche della storia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popolo ebraico: schiavit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, esilio, diaspora, persecuzioni, Shoah.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i fondamenti della religione e della cultura del popolo ebraico.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lo speciale vincolo spirituale della Chiesa con il popolo di Israele.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2: Il mistero di Ges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uomo-Dio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Valutare la dimensione religiosa della vita a partire dalla conoscenza della persona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de-DE"/>
        </w:rPr>
        <w:t>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cogliendo specificatamente la natura del linguaggio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originalit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esclusivit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della figura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di Nazareth,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attualit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provocazione del suo insegnamento e della sua esistenza.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Approfondire la conoscenza della persona e del messaggio di salvezza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il suo stile di vita, la sua relazione con Dio e con le persone,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opzione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preferenziale per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piccoli e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poveri come documentato nei Vangeli e in altre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fonti storiche.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3: La Chiesa: dalle origini al Medioevo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la presenza 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incidenza della Chiesa nel corso della storia a partire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dalla coscienza che la comunit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ecclesiale ha di s</w:t>
      </w:r>
      <w:r>
        <w:rPr>
          <w:rStyle w:val="Nessuno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le origini e la natura della Chiesa e le forme del suo agire nel mondo: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annuncio, sacramenti, carit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origine e natura della Chiesa.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Ricostruire gli eventi principali della Chiesa del primo millennio e cogliere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</w:rPr>
        <w:t>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importanza del Cristianesimo nello sviluppo della cultura europea.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